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B" w:rsidRPr="00721014" w:rsidRDefault="004E63CD" w:rsidP="00721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законодательстве об охране окружающей среды и экологической экспертизе</w:t>
      </w:r>
    </w:p>
    <w:p w:rsidR="00706D4B" w:rsidRPr="00721014" w:rsidRDefault="00706D4B" w:rsidP="0072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Федеральным законом от 28.12.2017 № 422-ФЗ внесены изменения в статью 14 Федерального закона «Об экологической экспертизе и статью 12 Федерального закона «О внесении изменений в Федеральный закон «Об охране окружающей среды», которыми уточнен порядок проведения государственной экологической экспертизы и перечень материалов, необходимых для её проведения.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В частности, в целях приведения Федерального закона «Об экологической экспертизе» в соответствии с Градостроительным кодексом Российской Федерации из указанного перечня исключена проектная документация объектов, капитальный ремонт которых предполагается осуществлять на земле особо охраняемых природных территорий.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1014">
        <w:rPr>
          <w:sz w:val="28"/>
          <w:szCs w:val="28"/>
        </w:rPr>
        <w:t>Федеральным законом также переносится с 1 января 2018 года на 1 января 2019 года срок вступления в силу норм Федерального закона «Об охране окружающей среды», обязывающих предприятия оснастить стационарные источники на объектах 1 категории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соответствующей</w:t>
      </w:r>
      <w:proofErr w:type="gramEnd"/>
      <w:r w:rsidRPr="00721014">
        <w:rPr>
          <w:sz w:val="28"/>
          <w:szCs w:val="28"/>
        </w:rPr>
        <w:t xml:space="preserve"> информации в государственный фонд данных государственного экологического мониторинга.</w:t>
      </w:r>
    </w:p>
    <w:p w:rsidR="004E63CD" w:rsidRPr="00721014" w:rsidRDefault="004E63CD" w:rsidP="00721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014">
        <w:rPr>
          <w:sz w:val="28"/>
          <w:szCs w:val="28"/>
        </w:rPr>
        <w:t>Аналогичным образом продлевается срок вступления в силу норм, включающих в число объектов государственной экологической экспертизы федерального уровня проектную документацию объектов капитального строительства, относящихся к объектам 1 категории, и материалы обоснования комплексного экологического разрешения, разрабатываемые в соответствии с законодательством в области охраны окружающей среды.</w:t>
      </w:r>
    </w:p>
    <w:p w:rsidR="004E63CD" w:rsidRPr="00721014" w:rsidRDefault="004E63CD" w:rsidP="0072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CD" w:rsidRPr="00721014" w:rsidRDefault="004E63CD" w:rsidP="007210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3CD" w:rsidRPr="00721014" w:rsidSect="007210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D8A"/>
    <w:multiLevelType w:val="multilevel"/>
    <w:tmpl w:val="5C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290B"/>
    <w:multiLevelType w:val="multilevel"/>
    <w:tmpl w:val="865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D4B"/>
    <w:rsid w:val="003F3DD7"/>
    <w:rsid w:val="00466980"/>
    <w:rsid w:val="004E63CD"/>
    <w:rsid w:val="00706D4B"/>
    <w:rsid w:val="00721014"/>
    <w:rsid w:val="009258B0"/>
    <w:rsid w:val="00B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paragraph" w:styleId="2">
    <w:name w:val="heading 2"/>
    <w:basedOn w:val="a"/>
    <w:link w:val="20"/>
    <w:uiPriority w:val="9"/>
    <w:qFormat/>
    <w:rsid w:val="00706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D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6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2</cp:revision>
  <dcterms:created xsi:type="dcterms:W3CDTF">2018-03-05T05:54:00Z</dcterms:created>
  <dcterms:modified xsi:type="dcterms:W3CDTF">2018-03-07T02:46:00Z</dcterms:modified>
</cp:coreProperties>
</file>